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FFC" w:rsidRDefault="00A87ABB" w:rsidP="00182FFC">
      <w:pPr>
        <w:jc w:val="center"/>
        <w:rPr>
          <w:b/>
          <w:bCs/>
        </w:rPr>
      </w:pPr>
      <w:r>
        <w:rPr>
          <w:b/>
          <w:bCs/>
        </w:rPr>
        <w:t>Description</w:t>
      </w:r>
      <w:r w:rsidR="00182FFC">
        <w:rPr>
          <w:b/>
          <w:bCs/>
        </w:rPr>
        <w:t xml:space="preserve"> about the building, which is suitable for business (for rent)</w:t>
      </w:r>
    </w:p>
    <w:p w:rsidR="006041FF" w:rsidRDefault="006041FF">
      <w:pPr>
        <w:rPr>
          <w:lang w:val="lt-LT"/>
        </w:rPr>
      </w:pPr>
    </w:p>
    <w:p w:rsidR="006041FF" w:rsidRDefault="006041FF">
      <w:pPr>
        <w:rPr>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18"/>
        <w:gridCol w:w="4518"/>
      </w:tblGrid>
      <w:tr w:rsidR="006041FF" w:rsidRPr="00C74F02">
        <w:trPr>
          <w:cantSplit/>
        </w:trPr>
        <w:tc>
          <w:tcPr>
            <w:tcW w:w="9036" w:type="dxa"/>
            <w:gridSpan w:val="2"/>
          </w:tcPr>
          <w:p w:rsidR="006041FF" w:rsidRPr="00C74F02" w:rsidRDefault="00182FFC" w:rsidP="00182FFC">
            <w:pPr>
              <w:jc w:val="center"/>
              <w:rPr>
                <w:lang w:val="lt-LT"/>
              </w:rPr>
            </w:pPr>
            <w:r>
              <w:t>Building characteristics</w:t>
            </w:r>
          </w:p>
        </w:tc>
      </w:tr>
      <w:tr w:rsidR="006041FF" w:rsidRPr="00C74F02">
        <w:tc>
          <w:tcPr>
            <w:tcW w:w="4518" w:type="dxa"/>
          </w:tcPr>
          <w:p w:rsidR="006041FF" w:rsidRPr="00C74F02" w:rsidRDefault="00182FFC">
            <w:pPr>
              <w:rPr>
                <w:lang w:val="lt-LT"/>
              </w:rPr>
            </w:pPr>
            <w:proofErr w:type="spellStart"/>
            <w:r>
              <w:rPr>
                <w:lang w:val="lt-LT"/>
              </w:rPr>
              <w:t>Address</w:t>
            </w:r>
            <w:proofErr w:type="spellEnd"/>
          </w:p>
        </w:tc>
        <w:tc>
          <w:tcPr>
            <w:tcW w:w="4518" w:type="dxa"/>
          </w:tcPr>
          <w:p w:rsidR="006041FF" w:rsidRPr="00C74F02" w:rsidRDefault="009E0B9E" w:rsidP="009E0B9E">
            <w:pPr>
              <w:rPr>
                <w:lang w:val="lt-LT"/>
              </w:rPr>
            </w:pPr>
            <w:r>
              <w:rPr>
                <w:lang w:val="lt-LT"/>
              </w:rPr>
              <w:t xml:space="preserve">Nepriklausomybes </w:t>
            </w:r>
            <w:proofErr w:type="spellStart"/>
            <w:r>
              <w:rPr>
                <w:lang w:val="lt-LT"/>
              </w:rPr>
              <w:t>square</w:t>
            </w:r>
            <w:proofErr w:type="spellEnd"/>
            <w:r>
              <w:rPr>
                <w:lang w:val="lt-LT"/>
              </w:rPr>
              <w:t xml:space="preserve"> </w:t>
            </w:r>
            <w:r w:rsidR="00182FFC">
              <w:rPr>
                <w:lang w:val="lt-LT"/>
              </w:rPr>
              <w:t xml:space="preserve">12, </w:t>
            </w:r>
            <w:proofErr w:type="spellStart"/>
            <w:r w:rsidR="00182FFC">
              <w:rPr>
                <w:lang w:val="lt-LT"/>
              </w:rPr>
              <w:t>Rokis</w:t>
            </w:r>
            <w:r w:rsidR="00C74F02" w:rsidRPr="00C74F02">
              <w:rPr>
                <w:lang w:val="lt-LT"/>
              </w:rPr>
              <w:t>kis</w:t>
            </w:r>
            <w:proofErr w:type="spellEnd"/>
            <w:r w:rsidR="00182FFC" w:rsidRPr="00267B2C">
              <w:rPr>
                <w:b/>
                <w:lang w:val="lt-LT"/>
              </w:rPr>
              <w:t xml:space="preserve"> (</w:t>
            </w:r>
            <w:proofErr w:type="spellStart"/>
            <w:r w:rsidR="00182FFC" w:rsidRPr="00267B2C">
              <w:rPr>
                <w:b/>
                <w:lang w:val="lt-LT"/>
              </w:rPr>
              <w:t>City</w:t>
            </w:r>
            <w:proofErr w:type="spellEnd"/>
            <w:r w:rsidR="00182FFC" w:rsidRPr="00267B2C">
              <w:rPr>
                <w:b/>
                <w:lang w:val="lt-LT"/>
              </w:rPr>
              <w:t xml:space="preserve"> centre)</w:t>
            </w:r>
          </w:p>
        </w:tc>
      </w:tr>
      <w:tr w:rsidR="00C74F02" w:rsidRPr="00C74F02" w:rsidTr="001D1A37">
        <w:tc>
          <w:tcPr>
            <w:tcW w:w="9036" w:type="dxa"/>
            <w:gridSpan w:val="2"/>
          </w:tcPr>
          <w:p w:rsidR="00C74F02" w:rsidRDefault="00182FFC" w:rsidP="00182FFC">
            <w:pPr>
              <w:rPr>
                <w:bCs/>
              </w:rPr>
            </w:pPr>
            <w:r>
              <w:rPr>
                <w:bCs/>
              </w:rPr>
              <w:t xml:space="preserve">Short-term rent of a hall for presentations, conferences, discussions. The area of the hall is </w:t>
            </w:r>
            <w:proofErr w:type="gramStart"/>
            <w:r>
              <w:rPr>
                <w:bCs/>
              </w:rPr>
              <w:t xml:space="preserve">45 </w:t>
            </w:r>
            <w:proofErr w:type="spellStart"/>
            <w:r>
              <w:rPr>
                <w:bCs/>
              </w:rPr>
              <w:t>sq.m</w:t>
            </w:r>
            <w:proofErr w:type="spellEnd"/>
            <w:proofErr w:type="gramEnd"/>
            <w:r>
              <w:rPr>
                <w:bCs/>
              </w:rPr>
              <w:t xml:space="preserve">. </w:t>
            </w:r>
            <w:proofErr w:type="gramStart"/>
            <w:r>
              <w:rPr>
                <w:bCs/>
              </w:rPr>
              <w:t>and</w:t>
            </w:r>
            <w:proofErr w:type="gramEnd"/>
            <w:r>
              <w:rPr>
                <w:bCs/>
              </w:rPr>
              <w:t xml:space="preserve"> is available for 15 persons. Audio and video equipment is available. Recuperation and conditioning systems are installed in the hall. The design is classic. We can arrange catering. It is not suitable for parties. </w:t>
            </w:r>
          </w:p>
          <w:p w:rsidR="004610A2" w:rsidRPr="00C74F02" w:rsidRDefault="004610A2" w:rsidP="00182FFC">
            <w:pPr>
              <w:rPr>
                <w:lang w:val="lt-LT"/>
              </w:rPr>
            </w:pPr>
            <w:r>
              <w:rPr>
                <w:bCs/>
              </w:rPr>
              <w:t>Price for an hour – 10 Eur</w:t>
            </w:r>
          </w:p>
        </w:tc>
      </w:tr>
    </w:tbl>
    <w:p w:rsidR="00544B68" w:rsidRDefault="00182FFC" w:rsidP="00DA4E15">
      <w:pPr>
        <w:pStyle w:val="prastasistinklapis"/>
        <w:spacing w:before="60" w:beforeAutospacing="0" w:after="60" w:afterAutospacing="0"/>
        <w:rPr>
          <w:rFonts w:ascii="Arial" w:hAnsi="Arial" w:cs="Arial"/>
          <w:color w:val="686868"/>
        </w:rPr>
      </w:pPr>
      <w:proofErr w:type="spellStart"/>
      <w:r>
        <w:t>Contact</w:t>
      </w:r>
      <w:proofErr w:type="spellEnd"/>
      <w:r>
        <w:t xml:space="preserve"> </w:t>
      </w:r>
      <w:proofErr w:type="spellStart"/>
      <w:r>
        <w:t>person</w:t>
      </w:r>
      <w:proofErr w:type="spellEnd"/>
      <w:r w:rsidR="00A61C40">
        <w:t>:</w:t>
      </w:r>
      <w:r w:rsidR="00CD2785">
        <w:rPr>
          <w:rStyle w:val="Grietas"/>
          <w:rFonts w:ascii="Arial" w:hAnsi="Arial" w:cs="Arial"/>
          <w:color w:val="000000"/>
        </w:rPr>
        <w:t xml:space="preserve"> </w:t>
      </w:r>
      <w:r w:rsidR="00C74F02">
        <w:rPr>
          <w:rStyle w:val="Grietas"/>
          <w:rFonts w:ascii="Arial" w:hAnsi="Arial" w:cs="Arial"/>
          <w:color w:val="000000"/>
        </w:rPr>
        <w:t>Simonas Tuska, 8 677 08977</w:t>
      </w:r>
    </w:p>
    <w:p w:rsidR="006041FF" w:rsidRDefault="006041FF">
      <w:pPr>
        <w:rPr>
          <w:lang w:val="lt-LT"/>
        </w:rPr>
      </w:pPr>
    </w:p>
    <w:p w:rsidR="00A61C40" w:rsidRDefault="00182FFC">
      <w:pPr>
        <w:rPr>
          <w:lang w:val="lt-LT"/>
        </w:rPr>
      </w:pPr>
      <w:r>
        <w:rPr>
          <w:lang w:val="lt-LT"/>
        </w:rPr>
        <w:t>Photos</w:t>
      </w:r>
      <w:r w:rsidR="00D7462A">
        <w:rPr>
          <w:lang w:val="lt-LT"/>
        </w:rPr>
        <w:t>:</w:t>
      </w:r>
    </w:p>
    <w:p w:rsidR="00801767" w:rsidRDefault="00801767">
      <w:pPr>
        <w:rPr>
          <w:lang w:val="lt-LT"/>
        </w:rPr>
      </w:pPr>
    </w:p>
    <w:p w:rsidR="009B17D5" w:rsidRDefault="009B17D5">
      <w:pPr>
        <w:rPr>
          <w:lang w:val="lt-LT"/>
        </w:rPr>
      </w:pPr>
    </w:p>
    <w:p w:rsidR="009B17D5" w:rsidRDefault="00C74F02">
      <w:pPr>
        <w:rPr>
          <w:lang w:val="lt-LT"/>
        </w:rPr>
      </w:pPr>
      <w:r>
        <w:rPr>
          <w:noProof/>
          <w:lang w:val="en-US"/>
        </w:rPr>
        <w:drawing>
          <wp:inline distT="0" distB="0" distL="0" distR="0">
            <wp:extent cx="5600700" cy="4199255"/>
            <wp:effectExtent l="19050" t="0" r="0" b="0"/>
            <wp:docPr id="1" name="Picture 0" descr="IMG_20151028_164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51028_164707.jpg"/>
                    <pic:cNvPicPr/>
                  </pic:nvPicPr>
                  <pic:blipFill>
                    <a:blip r:embed="rId4" cstate="print"/>
                    <a:stretch>
                      <a:fillRect/>
                    </a:stretch>
                  </pic:blipFill>
                  <pic:spPr>
                    <a:xfrm>
                      <a:off x="0" y="0"/>
                      <a:ext cx="5600700" cy="4199255"/>
                    </a:xfrm>
                    <a:prstGeom prst="rect">
                      <a:avLst/>
                    </a:prstGeom>
                  </pic:spPr>
                </pic:pic>
              </a:graphicData>
            </a:graphic>
          </wp:inline>
        </w:drawing>
      </w:r>
    </w:p>
    <w:p w:rsidR="00D7462A" w:rsidRDefault="00D7462A">
      <w:pPr>
        <w:rPr>
          <w:lang w:val="lt-LT"/>
        </w:rPr>
      </w:pPr>
    </w:p>
    <w:p w:rsidR="00D7462A" w:rsidRDefault="00D7462A">
      <w:pPr>
        <w:rPr>
          <w:lang w:val="lt-LT"/>
        </w:rPr>
      </w:pPr>
    </w:p>
    <w:p w:rsidR="00D7462A" w:rsidRDefault="00267B2C">
      <w:pPr>
        <w:rPr>
          <w:lang w:val="lt-LT"/>
        </w:rPr>
      </w:pPr>
      <w:r>
        <w:rPr>
          <w:noProof/>
          <w:lang w:val="en-US"/>
        </w:rPr>
        <w:lastRenderedPageBreak/>
        <w:drawing>
          <wp:inline distT="0" distB="0" distL="0" distR="0">
            <wp:extent cx="5600700" cy="3733800"/>
            <wp:effectExtent l="19050" t="0" r="0" b="0"/>
            <wp:docPr id="2" name="Paveikslėlis 1" descr="C:\Documents and Settings\Vilma\Desktop\IMG_3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Vilma\Desktop\IMG_3557.jpg"/>
                    <pic:cNvPicPr>
                      <a:picLocks noChangeAspect="1" noChangeArrowheads="1"/>
                    </pic:cNvPicPr>
                  </pic:nvPicPr>
                  <pic:blipFill>
                    <a:blip r:embed="rId5" cstate="print"/>
                    <a:srcRect/>
                    <a:stretch>
                      <a:fillRect/>
                    </a:stretch>
                  </pic:blipFill>
                  <pic:spPr bwMode="auto">
                    <a:xfrm>
                      <a:off x="0" y="0"/>
                      <a:ext cx="5600700" cy="3733800"/>
                    </a:xfrm>
                    <a:prstGeom prst="rect">
                      <a:avLst/>
                    </a:prstGeom>
                    <a:noFill/>
                    <a:ln w="9525">
                      <a:noFill/>
                      <a:miter lim="800000"/>
                      <a:headEnd/>
                      <a:tailEnd/>
                    </a:ln>
                  </pic:spPr>
                </pic:pic>
              </a:graphicData>
            </a:graphic>
          </wp:inline>
        </w:drawing>
      </w:r>
    </w:p>
    <w:sectPr w:rsidR="00D7462A" w:rsidSect="00162549">
      <w:pgSz w:w="11906" w:h="16838"/>
      <w:pgMar w:top="1440" w:right="1286"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hyphenationZone w:val="396"/>
  <w:noPunctuationKerning/>
  <w:characterSpacingControl w:val="doNotCompress"/>
  <w:compat/>
  <w:rsids>
    <w:rsidRoot w:val="00EE4058"/>
    <w:rsid w:val="000500EF"/>
    <w:rsid w:val="00087CE1"/>
    <w:rsid w:val="000A0083"/>
    <w:rsid w:val="000E5BF2"/>
    <w:rsid w:val="00162549"/>
    <w:rsid w:val="00182FFC"/>
    <w:rsid w:val="0020700A"/>
    <w:rsid w:val="002463C3"/>
    <w:rsid w:val="00267B2C"/>
    <w:rsid w:val="002D6D04"/>
    <w:rsid w:val="003469C0"/>
    <w:rsid w:val="003D3FE4"/>
    <w:rsid w:val="004112B9"/>
    <w:rsid w:val="00456A6B"/>
    <w:rsid w:val="004610A2"/>
    <w:rsid w:val="004A6BE0"/>
    <w:rsid w:val="004B6C4A"/>
    <w:rsid w:val="004D4920"/>
    <w:rsid w:val="00501BC7"/>
    <w:rsid w:val="00544B68"/>
    <w:rsid w:val="006041FF"/>
    <w:rsid w:val="00623DAF"/>
    <w:rsid w:val="00695E54"/>
    <w:rsid w:val="006C6C63"/>
    <w:rsid w:val="007B202B"/>
    <w:rsid w:val="007D4B09"/>
    <w:rsid w:val="00801767"/>
    <w:rsid w:val="00833C27"/>
    <w:rsid w:val="0084042F"/>
    <w:rsid w:val="008A18A8"/>
    <w:rsid w:val="0090048B"/>
    <w:rsid w:val="00925816"/>
    <w:rsid w:val="00962636"/>
    <w:rsid w:val="009B17D5"/>
    <w:rsid w:val="009E0B9E"/>
    <w:rsid w:val="00A61C40"/>
    <w:rsid w:val="00A87ABB"/>
    <w:rsid w:val="00AB040B"/>
    <w:rsid w:val="00AF4446"/>
    <w:rsid w:val="00B2738A"/>
    <w:rsid w:val="00B8113B"/>
    <w:rsid w:val="00BB0962"/>
    <w:rsid w:val="00BE42DB"/>
    <w:rsid w:val="00C00AF0"/>
    <w:rsid w:val="00C43E7C"/>
    <w:rsid w:val="00C71743"/>
    <w:rsid w:val="00C737DA"/>
    <w:rsid w:val="00C74F02"/>
    <w:rsid w:val="00C86DF0"/>
    <w:rsid w:val="00CD2785"/>
    <w:rsid w:val="00D7462A"/>
    <w:rsid w:val="00DA4E15"/>
    <w:rsid w:val="00DF6189"/>
    <w:rsid w:val="00E567BE"/>
    <w:rsid w:val="00EE4058"/>
    <w:rsid w:val="00F04A4F"/>
    <w:rsid w:val="00F64F3E"/>
    <w:rsid w:val="00FA1F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162549"/>
    <w:rPr>
      <w:sz w:val="24"/>
      <w:szCs w:val="24"/>
      <w:lang w:val="en-GB"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unhideWhenUsed/>
    <w:rsid w:val="00544B68"/>
    <w:pPr>
      <w:spacing w:before="100" w:beforeAutospacing="1" w:after="100" w:afterAutospacing="1"/>
    </w:pPr>
    <w:rPr>
      <w:lang w:val="lt-LT" w:eastAsia="lt-LT"/>
    </w:rPr>
  </w:style>
  <w:style w:type="character" w:styleId="Grietas">
    <w:name w:val="Strong"/>
    <w:basedOn w:val="Numatytasispastraiposriftas"/>
    <w:uiPriority w:val="22"/>
    <w:qFormat/>
    <w:rsid w:val="00544B68"/>
    <w:rPr>
      <w:b/>
      <w:bCs/>
    </w:rPr>
  </w:style>
  <w:style w:type="paragraph" w:styleId="Debesliotekstas">
    <w:name w:val="Balloon Text"/>
    <w:basedOn w:val="prastasis"/>
    <w:link w:val="DebesliotekstasDiagrama"/>
    <w:rsid w:val="00AB040B"/>
    <w:rPr>
      <w:rFonts w:ascii="Tahoma" w:hAnsi="Tahoma" w:cs="Tahoma"/>
      <w:sz w:val="16"/>
      <w:szCs w:val="16"/>
    </w:rPr>
  </w:style>
  <w:style w:type="character" w:customStyle="1" w:styleId="DebesliotekstasDiagrama">
    <w:name w:val="Debesėlio tekstas Diagrama"/>
    <w:basedOn w:val="Numatytasispastraiposriftas"/>
    <w:link w:val="Debesliotekstas"/>
    <w:rsid w:val="00AB040B"/>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divs>
    <w:div w:id="6942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85</Words>
  <Characters>488</Characters>
  <Application>Microsoft Office Word</Application>
  <DocSecurity>0</DocSecurity>
  <Lines>4</Lines>
  <Paragraphs>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Žemės sklypo (užstatyto, neužstatyto), tinkančio investicijoms parametrai (išsskyrus gyvenamąją statybą)</vt:lpstr>
      <vt:lpstr>Žemės sklypo (užstatyto, neužstatyto), tinkančio investicijoms parametrai (išsskyrus gyvenamąją statybą)</vt:lpstr>
    </vt:vector>
  </TitlesOfParts>
  <Company>Rokiskio rajono savivaldybe</Company>
  <LinksUpToDate>false</LinksUpToDate>
  <CharactersWithSpaces>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Žemės sklypo (užstatyto, neužstatyto), tinkančio investicijoms parametrai (išsskyrus gyvenamąją statybą)</dc:title>
  <dc:subject/>
  <dc:creator>Jurgita Blaževičiūtė</dc:creator>
  <cp:keywords/>
  <dc:description/>
  <cp:lastModifiedBy>Vilma</cp:lastModifiedBy>
  <cp:revision>7</cp:revision>
  <cp:lastPrinted>2015-06-08T10:29:00Z</cp:lastPrinted>
  <dcterms:created xsi:type="dcterms:W3CDTF">2015-11-27T12:19:00Z</dcterms:created>
  <dcterms:modified xsi:type="dcterms:W3CDTF">2015-12-07T12:29:00Z</dcterms:modified>
</cp:coreProperties>
</file>